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ff0000"/>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UNILEVER FOODS SOLUTIONS IDENTIFICÓ LAS TENDENCIAS DE MENÚS DEL FUTURO QUE MARCARÁN EL RUMBO DE LOS ALIMENTOS</w:t>
      </w:r>
    </w:p>
    <w:p w:rsidR="00000000" w:rsidDel="00000000" w:rsidP="00000000" w:rsidRDefault="00000000" w:rsidRPr="00000000" w14:paraId="00000004">
      <w:pPr>
        <w:numPr>
          <w:ilvl w:val="0"/>
          <w:numId w:val="1"/>
        </w:numPr>
        <w:spacing w:after="0" w:lineRule="auto"/>
        <w:ind w:left="720" w:hanging="360"/>
        <w:jc w:val="both"/>
        <w:rPr>
          <w:i w:val="1"/>
        </w:rPr>
      </w:pPr>
      <w:r w:rsidDel="00000000" w:rsidR="00000000" w:rsidRPr="00000000">
        <w:rPr>
          <w:i w:val="1"/>
          <w:highlight w:val="white"/>
          <w:rtl w:val="0"/>
        </w:rPr>
        <w:t xml:space="preserve">Las tendencias fueron incluidas en el informe “Menús del Futuro”, el cual </w:t>
      </w:r>
      <w:r w:rsidDel="00000000" w:rsidR="00000000" w:rsidRPr="00000000">
        <w:rPr>
          <w:i w:val="1"/>
          <w:rtl w:val="0"/>
        </w:rPr>
        <w:t xml:space="preserve">se realizó gracias a la colaboración de más de 1,600 chefs de todo el mundo. </w:t>
      </w:r>
    </w:p>
    <w:p w:rsidR="00000000" w:rsidDel="00000000" w:rsidP="00000000" w:rsidRDefault="00000000" w:rsidRPr="00000000" w14:paraId="00000005">
      <w:pPr>
        <w:numPr>
          <w:ilvl w:val="0"/>
          <w:numId w:val="1"/>
        </w:numPr>
        <w:ind w:left="720" w:hanging="360"/>
        <w:jc w:val="both"/>
        <w:rPr>
          <w:i w:val="1"/>
        </w:rPr>
      </w:pPr>
      <w:r w:rsidDel="00000000" w:rsidR="00000000" w:rsidRPr="00000000">
        <w:rPr>
          <w:i w:val="1"/>
          <w:rtl w:val="0"/>
        </w:rPr>
        <w:t xml:space="preserve">Contrastes Inesperados, Alimentos para Sentirse Bien, Menús Ultra Eficientes, la Felicidad de Compartir y Proteína Alternativa son algunas de las categorías que marcarán el rumbo del food service durante 2023. </w:t>
      </w:r>
    </w:p>
    <w:p w:rsidR="00000000" w:rsidDel="00000000" w:rsidP="00000000" w:rsidRDefault="00000000" w:rsidRPr="00000000" w14:paraId="00000006">
      <w:pPr>
        <w:jc w:val="both"/>
        <w:rPr/>
      </w:pPr>
      <w:r w:rsidDel="00000000" w:rsidR="00000000" w:rsidRPr="00000000">
        <w:rPr>
          <w:b w:val="1"/>
          <w:rtl w:val="0"/>
        </w:rPr>
        <w:t xml:space="preserve">Ciudad de México a 13 de marzo de 2023.</w:t>
      </w:r>
      <w:r w:rsidDel="00000000" w:rsidR="00000000" w:rsidRPr="00000000">
        <w:rPr>
          <w:rtl w:val="0"/>
        </w:rPr>
        <w:t xml:space="preserve">- Unilever Food Solutions, líder mundial en food service, publicó su primer informe </w:t>
      </w:r>
      <w:r w:rsidDel="00000000" w:rsidR="00000000" w:rsidRPr="00000000">
        <w:rPr>
          <w:highlight w:val="white"/>
          <w:rtl w:val="0"/>
        </w:rPr>
        <w:t xml:space="preserve">“</w:t>
      </w:r>
      <w:r w:rsidDel="00000000" w:rsidR="00000000" w:rsidRPr="00000000">
        <w:rPr>
          <w:b w:val="1"/>
          <w:i w:val="1"/>
          <w:highlight w:val="white"/>
          <w:rtl w:val="0"/>
        </w:rPr>
        <w:t xml:space="preserve">Menús del Futuro” </w:t>
      </w:r>
      <w:r w:rsidDel="00000000" w:rsidR="00000000" w:rsidRPr="00000000">
        <w:rPr>
          <w:highlight w:val="white"/>
          <w:rtl w:val="0"/>
        </w:rPr>
        <w:t xml:space="preserve">que se realizó en colaboración</w:t>
      </w:r>
      <w:r w:rsidDel="00000000" w:rsidR="00000000" w:rsidRPr="00000000">
        <w:rPr>
          <w:rtl w:val="0"/>
        </w:rPr>
        <w:t xml:space="preserve"> con 1,600 chefs de más de 25 países diferentes. El documento se presentó en un evento transmitido en vivo en donde participaron chefs y especialistas del sector alimentario, quienes se reunieron en el Hive, Centro de Innovación Alimentaria de Unilever ubicado en Wageningen, Países Bajos. </w:t>
      </w:r>
    </w:p>
    <w:p w:rsidR="00000000" w:rsidDel="00000000" w:rsidP="00000000" w:rsidRDefault="00000000" w:rsidRPr="00000000" w14:paraId="00000007">
      <w:pPr>
        <w:jc w:val="both"/>
        <w:rPr/>
      </w:pPr>
      <w:r w:rsidDel="00000000" w:rsidR="00000000" w:rsidRPr="00000000">
        <w:rPr>
          <w:rtl w:val="0"/>
        </w:rPr>
        <w:t xml:space="preserve">Junto al apoyo de los expertos, Unilever Food Solutions detalló que las ocho tendencias principales identificadas que tendrán un impacto durante este año en los sectores de alimentos y bebidas, restaurantero y hotelero son: Modernos y Esenciales, Verduras Irresistibles, Alimentos Silvestres, Contrastes Inesperados, Alimentos para Sentirse Bien, Menús Ultra Eficientes, la Felicidad de Compartir y Proteína Alternativa. </w:t>
      </w:r>
    </w:p>
    <w:p w:rsidR="00000000" w:rsidDel="00000000" w:rsidP="00000000" w:rsidRDefault="00000000" w:rsidRPr="00000000" w14:paraId="00000008">
      <w:pPr>
        <w:jc w:val="both"/>
        <w:rPr/>
      </w:pPr>
      <w:r w:rsidDel="00000000" w:rsidR="00000000" w:rsidRPr="00000000">
        <w:rPr>
          <w:rtl w:val="0"/>
        </w:rPr>
        <w:t xml:space="preserve">"Poder detectar cuáles fueron las tendencias mundiales más importantes aporta en nuestro objetivo de brindarles respuestas estratégicas a los chefs, ya que enfrentan retos diarios que van desde la escasez de personal hasta temas de sostenibilidad como el desperdicio de alimentos. Nuestro informe además de mostrar las tendencias futuras, ofrece a los profesionales de la cocina novedosas ideas que se basan en soluciones y recetas adaptables a su operación, lo que contribuye a que se preparen para superar los desafíos del futuro”, señaló Hanneke Faber, Presidenta de Nutrición en Unilever Food Solutions. </w:t>
      </w:r>
    </w:p>
    <w:p w:rsidR="00000000" w:rsidDel="00000000" w:rsidP="00000000" w:rsidRDefault="00000000" w:rsidRPr="00000000" w14:paraId="00000009">
      <w:pPr>
        <w:jc w:val="both"/>
        <w:rPr/>
      </w:pPr>
      <w:r w:rsidDel="00000000" w:rsidR="00000000" w:rsidRPr="00000000">
        <w:rPr>
          <w:rtl w:val="0"/>
        </w:rPr>
        <w:t xml:space="preserve">La compañía internacional identificó las tendencias introducidas en “</w:t>
      </w:r>
      <w:r w:rsidDel="00000000" w:rsidR="00000000" w:rsidRPr="00000000">
        <w:rPr>
          <w:b w:val="1"/>
          <w:i w:val="1"/>
          <w:highlight w:val="white"/>
          <w:rtl w:val="0"/>
        </w:rPr>
        <w:t xml:space="preserve">Menús del Futuro” </w:t>
      </w:r>
      <w:r w:rsidDel="00000000" w:rsidR="00000000" w:rsidRPr="00000000">
        <w:rPr>
          <w:highlight w:val="white"/>
          <w:rtl w:val="0"/>
        </w:rPr>
        <w:t xml:space="preserve">como resultado de</w:t>
      </w:r>
      <w:r w:rsidDel="00000000" w:rsidR="00000000" w:rsidRPr="00000000">
        <w:rPr>
          <w:rtl w:val="0"/>
        </w:rPr>
        <w:t xml:space="preserve"> una exhaustiva investigación que incluyó datos globales, hallazgos importantes de más de 1,600 chefs, un análisis mundial de redes sociales y la experiencia de cientos de especialistas, que se sumaron con aportaciones prácticas y realistas. El documento también incorpora sugerencias de recetas, ingredientes y técnicas con el objetivo de facilitar el acceso a soluciones tangibles para chefs y operadores alimentarios. </w:t>
      </w:r>
    </w:p>
    <w:p w:rsidR="00000000" w:rsidDel="00000000" w:rsidP="00000000" w:rsidRDefault="00000000" w:rsidRPr="00000000" w14:paraId="0000000A">
      <w:pPr>
        <w:spacing w:after="0" w:lineRule="auto"/>
        <w:rPr>
          <w:b w:val="1"/>
        </w:rPr>
      </w:pPr>
      <w:r w:rsidDel="00000000" w:rsidR="00000000" w:rsidRPr="00000000">
        <w:rPr>
          <w:b w:val="1"/>
          <w:rtl w:val="0"/>
        </w:rPr>
        <w:t xml:space="preserve">Acerca de Unilever Food Solutions </w:t>
      </w:r>
    </w:p>
    <w:p w:rsidR="00000000" w:rsidDel="00000000" w:rsidP="00000000" w:rsidRDefault="00000000" w:rsidRPr="00000000" w14:paraId="0000000B">
      <w:pPr>
        <w:spacing w:after="0" w:lineRule="auto"/>
        <w:jc w:val="both"/>
        <w:rPr>
          <w:sz w:val="20"/>
          <w:szCs w:val="20"/>
        </w:rPr>
      </w:pPr>
      <w:r w:rsidDel="00000000" w:rsidR="00000000" w:rsidRPr="00000000">
        <w:rPr>
          <w:sz w:val="20"/>
          <w:szCs w:val="20"/>
          <w:rtl w:val="0"/>
        </w:rPr>
        <w:t xml:space="preserve">Unilever Food Solutions (UFS) se enorgullece de formar parte de Unilever, uno de los principales proveedores mundiales de bienes de consumo de rápido desarrollo. Como empresa profesional de servicios alimentarios de Unilever, UFS opera en 76 países de todo el mundo y lidera el sector de alimentos y bebidas proporcionando ingredientes innovadores de alta calidad y prestaciones de valor añadido. Creada por 250 chefs profesionales de 50 cocinas diferentes que preparan 200 millones de platillos al día, UFS cuenta con marcas de renombre como: Knorr Professional, Hellmann's y Carte d'Or, así como personas emprendedoras de enorme talento que trabajan estrechamente con chefs y socios distribuidores diariamente. UFS es una empresa global que inspira al ofrecer productos y servicios creados por chefs para chefs, con el objetivo de hacerlo de forma sostenible. Para más información, por favor visita:  </w:t>
      </w:r>
      <w:hyperlink r:id="rId7">
        <w:r w:rsidDel="00000000" w:rsidR="00000000" w:rsidRPr="00000000">
          <w:rPr>
            <w:b w:val="1"/>
            <w:color w:val="1155cc"/>
            <w:sz w:val="20"/>
            <w:szCs w:val="20"/>
            <w:u w:val="single"/>
            <w:rtl w:val="0"/>
          </w:rPr>
          <w:t xml:space="preserve">https://www.unileverfoodsolutions.com.mx</w:t>
        </w:r>
      </w:hyperlink>
      <w:r w:rsidDel="00000000" w:rsidR="00000000" w:rsidRPr="00000000">
        <w:rPr>
          <w:sz w:val="20"/>
          <w:szCs w:val="20"/>
          <w:rtl w:val="0"/>
        </w:rPr>
        <w:t xml:space="preserve">.  </w:t>
      </w:r>
    </w:p>
    <w:p w:rsidR="00000000" w:rsidDel="00000000" w:rsidP="00000000" w:rsidRDefault="00000000" w:rsidRPr="00000000" w14:paraId="0000000C">
      <w:pPr>
        <w:spacing w:after="0" w:lineRule="auto"/>
        <w:rPr/>
      </w:pPr>
      <w:r w:rsidDel="00000000" w:rsidR="00000000" w:rsidRPr="00000000">
        <w:rPr>
          <w:rtl w:val="0"/>
        </w:rPr>
      </w:r>
    </w:p>
    <w:p w:rsidR="00000000" w:rsidDel="00000000" w:rsidP="00000000" w:rsidRDefault="00000000" w:rsidRPr="00000000" w14:paraId="0000000D">
      <w:pPr>
        <w:spacing w:after="0" w:lineRule="auto"/>
        <w:rPr>
          <w:b w:val="1"/>
        </w:rPr>
      </w:pPr>
      <w:r w:rsidDel="00000000" w:rsidR="00000000" w:rsidRPr="00000000">
        <w:rPr>
          <w:rtl w:val="0"/>
        </w:rPr>
      </w:r>
    </w:p>
    <w:p w:rsidR="00000000" w:rsidDel="00000000" w:rsidP="00000000" w:rsidRDefault="00000000" w:rsidRPr="00000000" w14:paraId="0000000E">
      <w:pPr>
        <w:spacing w:after="0" w:lineRule="auto"/>
        <w:rPr>
          <w:b w:val="1"/>
        </w:rPr>
      </w:pPr>
      <w:r w:rsidDel="00000000" w:rsidR="00000000" w:rsidRPr="00000000">
        <w:rPr>
          <w:rtl w:val="0"/>
        </w:rPr>
      </w:r>
    </w:p>
    <w:p w:rsidR="00000000" w:rsidDel="00000000" w:rsidP="00000000" w:rsidRDefault="00000000" w:rsidRPr="00000000" w14:paraId="0000000F">
      <w:pPr>
        <w:spacing w:after="0" w:lineRule="auto"/>
        <w:rPr>
          <w:b w:val="1"/>
        </w:rPr>
      </w:pPr>
      <w:r w:rsidDel="00000000" w:rsidR="00000000" w:rsidRPr="00000000">
        <w:rPr>
          <w:rtl w:val="0"/>
        </w:rPr>
      </w:r>
    </w:p>
    <w:p w:rsidR="00000000" w:rsidDel="00000000" w:rsidP="00000000" w:rsidRDefault="00000000" w:rsidRPr="00000000" w14:paraId="00000010">
      <w:pPr>
        <w:spacing w:after="0" w:lineRule="auto"/>
        <w:rPr>
          <w:b w:val="1"/>
        </w:rPr>
      </w:pPr>
      <w:r w:rsidDel="00000000" w:rsidR="00000000" w:rsidRPr="00000000">
        <w:rPr>
          <w:b w:val="1"/>
          <w:rtl w:val="0"/>
        </w:rPr>
        <w:t xml:space="preserve">Acerca de Unilever</w:t>
      </w:r>
    </w:p>
    <w:p w:rsidR="00000000" w:rsidDel="00000000" w:rsidP="00000000" w:rsidRDefault="00000000" w:rsidRPr="00000000" w14:paraId="00000011">
      <w:pPr>
        <w:spacing w:after="0" w:lineRule="auto"/>
        <w:jc w:val="both"/>
        <w:rPr>
          <w:sz w:val="20"/>
          <w:szCs w:val="20"/>
        </w:rPr>
      </w:pPr>
      <w:r w:rsidDel="00000000" w:rsidR="00000000" w:rsidRPr="00000000">
        <w:rPr>
          <w:sz w:val="20"/>
          <w:szCs w:val="20"/>
          <w:rtl w:val="0"/>
        </w:rPr>
        <w:t xml:space="preserve">Unilever es uno de los principales proveedores mundiales de Productos de Belleza y Bienestar, Cuidado Personal, Cuidado del Hogar, Nutrición y Helados, con ventas en más de 190 países y 3,400 millones de consumidores de sus artículos por día. Contamos con 148,000 empleados y generamos ventas de 60,100 millones de euros en 2022. Nuestra visión es ser el líder mundial en negocios sostenibles y demostrar cómo nuestro modelo de negocio tiene un propósito adaptado al futuro e impulsado por un rendimiento superior. Nos identifica una larga tradición como una compañía progresista y responsable. Establecer una estrategia empresarial sostenible es brújula de Unilever, la cual nos ayuda a obtener un rendimiento superior e impulsar un crecimiento sostenible y responsable, al mismo tiempo que mejoramos la salud del planeta, así como la confianza y el bienestar de las personas con el que contribuimos a formar a un mundo más justo y socialmente inclusivo. Para más información sobre Unilever y nuestro portafolio de marcas, por favor visita</w:t>
      </w:r>
      <w:r w:rsidDel="00000000" w:rsidR="00000000" w:rsidRPr="00000000">
        <w:rPr>
          <w:b w:val="1"/>
          <w:sz w:val="20"/>
          <w:szCs w:val="20"/>
          <w:rtl w:val="0"/>
        </w:rPr>
        <w:t xml:space="preserve"> </w:t>
      </w:r>
      <w:hyperlink r:id="rId8">
        <w:r w:rsidDel="00000000" w:rsidR="00000000" w:rsidRPr="00000000">
          <w:rPr>
            <w:b w:val="1"/>
            <w:color w:val="1155cc"/>
            <w:sz w:val="20"/>
            <w:szCs w:val="20"/>
            <w:u w:val="single"/>
            <w:rtl w:val="0"/>
          </w:rPr>
          <w:t xml:space="preserve">www.unilever.com</w:t>
        </w:r>
      </w:hyperlink>
      <w:r w:rsidDel="00000000" w:rsidR="00000000" w:rsidRPr="00000000">
        <w:rPr>
          <w:sz w:val="20"/>
          <w:szCs w:val="20"/>
          <w:rtl w:val="0"/>
        </w:rPr>
        <w:t xml:space="preserve">.</w:t>
      </w:r>
    </w:p>
    <w:p w:rsidR="00000000" w:rsidDel="00000000" w:rsidP="00000000" w:rsidRDefault="00000000" w:rsidRPr="00000000" w14:paraId="00000012">
      <w:pPr>
        <w:spacing w:after="0" w:lineRule="auto"/>
        <w:jc w:val="both"/>
        <w:rPr>
          <w:sz w:val="20"/>
          <w:szCs w:val="20"/>
        </w:rPr>
      </w:pPr>
      <w:r w:rsidDel="00000000" w:rsidR="00000000" w:rsidRPr="00000000">
        <w:rPr>
          <w:rtl w:val="0"/>
        </w:rPr>
      </w:r>
    </w:p>
    <w:p w:rsidR="00000000" w:rsidDel="00000000" w:rsidP="00000000" w:rsidRDefault="00000000" w:rsidRPr="00000000" w14:paraId="00000013">
      <w:pPr>
        <w:spacing w:after="0" w:lineRule="auto"/>
        <w:jc w:val="both"/>
        <w:rPr>
          <w:b w:val="1"/>
          <w:sz w:val="20"/>
          <w:szCs w:val="20"/>
        </w:rPr>
      </w:pPr>
      <w:r w:rsidDel="00000000" w:rsidR="00000000" w:rsidRPr="00000000">
        <w:rPr>
          <w:b w:val="1"/>
          <w:sz w:val="20"/>
          <w:szCs w:val="20"/>
          <w:rtl w:val="0"/>
        </w:rPr>
        <w:t xml:space="preserve">Contacto de prensa: </w:t>
      </w:r>
    </w:p>
    <w:p w:rsidR="00000000" w:rsidDel="00000000" w:rsidP="00000000" w:rsidRDefault="00000000" w:rsidRPr="00000000" w14:paraId="00000014">
      <w:pPr>
        <w:spacing w:after="0" w:lineRule="auto"/>
        <w:jc w:val="both"/>
        <w:rPr>
          <w:sz w:val="20"/>
          <w:szCs w:val="20"/>
        </w:rPr>
      </w:pPr>
      <w:r w:rsidDel="00000000" w:rsidR="00000000" w:rsidRPr="00000000">
        <w:rPr>
          <w:sz w:val="20"/>
          <w:szCs w:val="20"/>
          <w:rtl w:val="0"/>
        </w:rPr>
        <w:t xml:space="preserve">Andrea González </w:t>
        <w:br w:type="textWrapping"/>
      </w:r>
      <w:hyperlink r:id="rId9">
        <w:r w:rsidDel="00000000" w:rsidR="00000000" w:rsidRPr="00000000">
          <w:rPr>
            <w:color w:val="1155cc"/>
            <w:sz w:val="20"/>
            <w:szCs w:val="20"/>
            <w:u w:val="single"/>
            <w:rtl w:val="0"/>
          </w:rPr>
          <w:t xml:space="preserve">andrea.gonzalez@another.co</w:t>
        </w:r>
      </w:hyperlink>
      <w:r w:rsidDel="00000000" w:rsidR="00000000" w:rsidRPr="00000000">
        <w:rPr>
          <w:sz w:val="20"/>
          <w:szCs w:val="20"/>
          <w:rtl w:val="0"/>
        </w:rPr>
        <w:br w:type="textWrapping"/>
        <w:t xml:space="preserve">55 9106 8180</w:t>
      </w:r>
    </w:p>
    <w:sectPr>
      <w:headerReference r:id="rId10"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4400550</wp:posOffset>
          </wp:positionH>
          <wp:positionV relativeFrom="paragraph">
            <wp:posOffset>-76197</wp:posOffset>
          </wp:positionV>
          <wp:extent cx="1527810" cy="800100"/>
          <wp:effectExtent b="0" l="0" r="0" t="0"/>
          <wp:wrapNone/>
          <wp:docPr descr="Logo&#10;&#10;Description automatically generated" id="6" name="image2.png"/>
          <a:graphic>
            <a:graphicData uri="http://schemas.openxmlformats.org/drawingml/2006/picture">
              <pic:pic>
                <pic:nvPicPr>
                  <pic:cNvPr descr="Logo&#10;&#10;Description automatically generated" id="0" name="image2.png"/>
                  <pic:cNvPicPr preferRelativeResize="0"/>
                </pic:nvPicPr>
                <pic:blipFill>
                  <a:blip r:embed="rId1"/>
                  <a:srcRect b="27474" l="6528" r="5514" t="26470"/>
                  <a:stretch>
                    <a:fillRect/>
                  </a:stretch>
                </pic:blipFill>
                <pic:spPr>
                  <a:xfrm>
                    <a:off x="0" y="0"/>
                    <a:ext cx="1527810" cy="8001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421130" cy="647700"/>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21130" cy="647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E186F"/>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Prrafodelista">
    <w:name w:val="List Paragraph"/>
    <w:basedOn w:val="Normal"/>
    <w:uiPriority w:val="34"/>
    <w:qFormat w:val="1"/>
    <w:rsid w:val="004E186F"/>
    <w:pPr>
      <w:ind w:left="720"/>
      <w:contextualSpacing w:val="1"/>
    </w:pPr>
  </w:style>
  <w:style w:type="character" w:styleId="cf01" w:customStyle="1">
    <w:name w:val="cf01"/>
    <w:basedOn w:val="Fuentedeprrafopredeter"/>
    <w:rsid w:val="004E186F"/>
    <w:rPr>
      <w:rFonts w:ascii="Segoe UI" w:cs="Segoe UI" w:hAnsi="Segoe UI" w:hint="default"/>
      <w:sz w:val="18"/>
      <w:szCs w:val="18"/>
    </w:rPr>
  </w:style>
  <w:style w:type="character" w:styleId="ui-provider" w:customStyle="1">
    <w:name w:val="ui-provider"/>
    <w:basedOn w:val="Fuentedeprrafopredeter"/>
    <w:rsid w:val="005E5A6D"/>
  </w:style>
  <w:style w:type="paragraph" w:styleId="NormalWeb">
    <w:name w:val="Normal (Web)"/>
    <w:basedOn w:val="Normal"/>
    <w:uiPriority w:val="99"/>
    <w:semiHidden w:val="1"/>
    <w:unhideWhenUsed w:val="1"/>
    <w:rsid w:val="005E5A6D"/>
    <w:pPr>
      <w:spacing w:after="100" w:afterAutospacing="1" w:before="100" w:beforeAutospacing="1" w:line="240" w:lineRule="auto"/>
    </w:pPr>
    <w:rPr>
      <w:rFonts w:ascii="Times New Roman" w:cs="Times New Roman" w:eastAsia="Times New Roman" w:hAnsi="Times New Roman"/>
      <w:sz w:val="24"/>
      <w:szCs w:val="24"/>
    </w:rPr>
  </w:style>
  <w:style w:type="character" w:styleId="Refdecomentario">
    <w:name w:val="annotation reference"/>
    <w:basedOn w:val="Fuentedeprrafopredeter"/>
    <w:uiPriority w:val="99"/>
    <w:semiHidden w:val="1"/>
    <w:unhideWhenUsed w:val="1"/>
    <w:rsid w:val="00F6467D"/>
    <w:rPr>
      <w:sz w:val="16"/>
      <w:szCs w:val="16"/>
    </w:rPr>
  </w:style>
  <w:style w:type="paragraph" w:styleId="Textocomentario">
    <w:name w:val="annotation text"/>
    <w:basedOn w:val="Normal"/>
    <w:link w:val="TextocomentarioCar"/>
    <w:uiPriority w:val="99"/>
    <w:unhideWhenUsed w:val="1"/>
    <w:rsid w:val="00F6467D"/>
    <w:pPr>
      <w:spacing w:line="240" w:lineRule="auto"/>
    </w:pPr>
    <w:rPr>
      <w:sz w:val="20"/>
      <w:szCs w:val="20"/>
    </w:rPr>
  </w:style>
  <w:style w:type="character" w:styleId="TextocomentarioCar" w:customStyle="1">
    <w:name w:val="Texto comentario Car"/>
    <w:basedOn w:val="Fuentedeprrafopredeter"/>
    <w:link w:val="Textocomentario"/>
    <w:uiPriority w:val="99"/>
    <w:rsid w:val="00F6467D"/>
    <w:rPr>
      <w:sz w:val="20"/>
      <w:szCs w:val="20"/>
      <w:lang w:val="en-US"/>
    </w:rPr>
  </w:style>
  <w:style w:type="paragraph" w:styleId="Asuntodelcomentario">
    <w:name w:val="annotation subject"/>
    <w:basedOn w:val="Textocomentario"/>
    <w:next w:val="Textocomentario"/>
    <w:link w:val="AsuntodelcomentarioCar"/>
    <w:uiPriority w:val="99"/>
    <w:semiHidden w:val="1"/>
    <w:unhideWhenUsed w:val="1"/>
    <w:rsid w:val="00F6467D"/>
    <w:rPr>
      <w:b w:val="1"/>
      <w:bCs w:val="1"/>
    </w:rPr>
  </w:style>
  <w:style w:type="character" w:styleId="AsuntodelcomentarioCar" w:customStyle="1">
    <w:name w:val="Asunto del comentario Car"/>
    <w:basedOn w:val="TextocomentarioCar"/>
    <w:link w:val="Asuntodelcomentario"/>
    <w:uiPriority w:val="99"/>
    <w:semiHidden w:val="1"/>
    <w:rsid w:val="00F6467D"/>
    <w:rPr>
      <w:b w:val="1"/>
      <w:bCs w:val="1"/>
      <w:sz w:val="20"/>
      <w:szCs w:val="20"/>
      <w:lang w:val="en-US"/>
    </w:rPr>
  </w:style>
  <w:style w:type="paragraph" w:styleId="Revisin">
    <w:name w:val="Revision"/>
    <w:hidden w:val="1"/>
    <w:uiPriority w:val="99"/>
    <w:semiHidden w:val="1"/>
    <w:rsid w:val="00CE437D"/>
    <w:pPr>
      <w:spacing w:after="0" w:line="240" w:lineRule="auto"/>
    </w:pPr>
  </w:style>
  <w:style w:type="character" w:styleId="Mencionar">
    <w:name w:val="Mention"/>
    <w:basedOn w:val="Fuentedeprrafopredeter"/>
    <w:uiPriority w:val="99"/>
    <w:unhideWhenUsed w:val="1"/>
    <w:rPr>
      <w:color w:val="2b579a"/>
      <w:shd w:color="auto" w:fill="e6e6e6" w:val="clear"/>
    </w:rPr>
  </w:style>
  <w:style w:type="character" w:styleId="Hipervnculo">
    <w:name w:val="Hyperlink"/>
    <w:basedOn w:val="Fuentedeprrafopredeter"/>
    <w:uiPriority w:val="99"/>
    <w:unhideWhenUsed w:val="1"/>
    <w:rsid w:val="00DF3AC0"/>
    <w:rPr>
      <w:color w:val="0563c1" w:themeColor="hyperlink"/>
      <w:u w:val="single"/>
    </w:rPr>
  </w:style>
  <w:style w:type="character" w:styleId="Mencinsinresolver">
    <w:name w:val="Unresolved Mention"/>
    <w:basedOn w:val="Fuentedeprrafopredeter"/>
    <w:uiPriority w:val="99"/>
    <w:semiHidden w:val="1"/>
    <w:unhideWhenUsed w:val="1"/>
    <w:rsid w:val="00DF3AC0"/>
    <w:rPr>
      <w:color w:val="605e5c"/>
      <w:shd w:color="auto" w:fill="e1dfdd" w:val="clea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andrea.gonzalez@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unileverfoodsolutions.com.mx" TargetMode="External"/><Relationship Id="rId8" Type="http://schemas.openxmlformats.org/officeDocument/2006/relationships/hyperlink" Target="http://www.unilev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sjdvQFwB28RN/nQFqZcSg9JSmg==">AMUW2mUIMBRSf4BN6V3X5rLcAi5BJxHDxiipUnY3EC5I7YRN/8lzpUK1FUU+o1UpDhowvpp6xlLiAhtcmEe7ZZRbdw4JN37HgU39wq1mUbV3Kr3Xl9tHS3E=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2023-03-09T16:30:00Z</dcterms:created>
  <dc:creator>Schiferl, Michael (CHI-WSW)</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0x0101005253121441A23B40B78ADD7633F62DFC</vt:lpwstr>
  </property>
  <property fmtid="{D5CDD505-2E9C-101B-9397-08002B2CF9AE}" pid="3" name="MediaServiceImageTags">
    <vt:lpwstr/>
  </property>
</Properties>
</file>